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19B" w:rsidRPr="00730B32" w:rsidRDefault="00A046BE">
      <w:pPr>
        <w:rPr>
          <w:b/>
          <w:color w:val="FF0000"/>
          <w:sz w:val="24"/>
        </w:rPr>
      </w:pPr>
      <w:r w:rsidRPr="00730B32">
        <w:rPr>
          <w:b/>
          <w:color w:val="FF0000"/>
          <w:sz w:val="24"/>
        </w:rPr>
        <w:t>MANDATER LES ECHEANCES D’EMPRUNT SUR SEDIT, EN PASSANT PAR BERGER…</w:t>
      </w:r>
    </w:p>
    <w:p w:rsidR="00A046BE" w:rsidRDefault="00A046BE"/>
    <w:p w:rsidR="00A046BE" w:rsidRPr="00A046BE" w:rsidRDefault="00A046BE">
      <w:pPr>
        <w:rPr>
          <w:u w:val="single"/>
        </w:rPr>
      </w:pPr>
      <w:r w:rsidRPr="00A046BE">
        <w:rPr>
          <w:u w:val="single"/>
        </w:rPr>
        <w:t>Sur Berger, aller vérifier le paramétrage de l’emprunt</w:t>
      </w:r>
      <w:r w:rsidR="00744A0E">
        <w:rPr>
          <w:u w:val="single"/>
        </w:rPr>
        <w:t xml:space="preserve">, sur la FICHE </w:t>
      </w:r>
      <w:proofErr w:type="gramStart"/>
      <w:r w:rsidR="00744A0E">
        <w:rPr>
          <w:u w:val="single"/>
        </w:rPr>
        <w:t>EMPRUNT</w:t>
      </w:r>
      <w:r w:rsidRPr="00A046BE">
        <w:rPr>
          <w:u w:val="single"/>
        </w:rPr>
        <w:t>:</w:t>
      </w:r>
      <w:proofErr w:type="gramEnd"/>
    </w:p>
    <w:p w:rsidR="00A046BE" w:rsidRDefault="000024FB">
      <w:r>
        <w:t xml:space="preserve">Onglet Imputations : </w:t>
      </w:r>
      <w:r w:rsidR="00A046BE">
        <w:t>En AXE1 : Ajouter le service « FIN » ; la destination et les comptes doivent être renseignés.</w:t>
      </w:r>
    </w:p>
    <w:p w:rsidR="00A046BE" w:rsidRDefault="00A046BE">
      <w:r>
        <w:rPr>
          <w:noProof/>
          <w:lang w:eastAsia="fr-FR"/>
        </w:rPr>
        <w:drawing>
          <wp:inline distT="0" distB="0" distL="0" distR="0" wp14:anchorId="70E42056" wp14:editId="1CFEDDF4">
            <wp:extent cx="5760720" cy="280543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80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46BE" w:rsidRDefault="00A046BE">
      <w:r w:rsidRPr="00730B32">
        <w:rPr>
          <w:u w:val="single"/>
        </w:rPr>
        <w:t>Vérifier le montant de l’échéance</w:t>
      </w:r>
      <w:r>
        <w:t xml:space="preserve"> et éventuelles révisions à mettre à jour.</w:t>
      </w:r>
    </w:p>
    <w:p w:rsidR="00744A0E" w:rsidRDefault="00744A0E"/>
    <w:p w:rsidR="00744A0E" w:rsidRDefault="00744A0E">
      <w:r>
        <w:t xml:space="preserve">Rechercher l’échéance </w:t>
      </w:r>
      <w:r w:rsidR="000024FB">
        <w:t>dans MANDATEMENT DES ECHEANCES D’EMPRUNT.</w:t>
      </w:r>
    </w:p>
    <w:p w:rsidR="000024FB" w:rsidRDefault="000024FB">
      <w:r>
        <w:t>A l’étape 7 « PRELEVEMENTS », on génère le lien FILIEN au lieu du mandat dans BERGER :</w:t>
      </w:r>
    </w:p>
    <w:p w:rsidR="000024FB" w:rsidRDefault="000024FB">
      <w:r>
        <w:rPr>
          <w:noProof/>
          <w:lang w:eastAsia="fr-FR"/>
        </w:rPr>
        <w:drawing>
          <wp:inline distT="0" distB="0" distL="0" distR="0" wp14:anchorId="360B32E8" wp14:editId="2712C950">
            <wp:extent cx="5760720" cy="151257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1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24FB" w:rsidRDefault="000024FB">
      <w:r>
        <w:t>Par défaut, mais on peut changer le nom du fichier ou la destination…</w:t>
      </w:r>
    </w:p>
    <w:p w:rsidR="001F6C60" w:rsidRDefault="001F6C60">
      <w:r>
        <w:t>Cliquer sur terminer : l’échéance est désormais considérée comme payée dans Berger.</w:t>
      </w:r>
    </w:p>
    <w:p w:rsidR="001F6C60" w:rsidRDefault="001F6C60"/>
    <w:p w:rsidR="001F6C60" w:rsidRDefault="001F6C60">
      <w:pPr>
        <w:rPr>
          <w:u w:val="single"/>
        </w:rPr>
      </w:pPr>
      <w:r w:rsidRPr="001F6C60">
        <w:rPr>
          <w:u w:val="single"/>
        </w:rPr>
        <w:t>Sur SEDIT :</w:t>
      </w:r>
      <w:r>
        <w:rPr>
          <w:u w:val="single"/>
        </w:rPr>
        <w:t xml:space="preserve"> </w:t>
      </w:r>
    </w:p>
    <w:p w:rsidR="001F6C60" w:rsidRPr="001F6C60" w:rsidRDefault="001F6C60">
      <w:r w:rsidRPr="001F6C60">
        <w:t>Aller dans l’accueil INTERFACES / Import des FILIEN</w:t>
      </w:r>
    </w:p>
    <w:p w:rsidR="001F6C60" w:rsidRDefault="001F6C60">
      <w:pPr>
        <w:rPr>
          <w:u w:val="single"/>
        </w:rPr>
      </w:pPr>
      <w:r>
        <w:rPr>
          <w:noProof/>
          <w:lang w:eastAsia="fr-FR"/>
        </w:rPr>
        <w:lastRenderedPageBreak/>
        <w:drawing>
          <wp:inline distT="0" distB="0" distL="0" distR="0" wp14:anchorId="5F499CFD" wp14:editId="479D30EF">
            <wp:extent cx="4105275" cy="1666875"/>
            <wp:effectExtent l="0" t="0" r="9525" b="9525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6C60" w:rsidRDefault="00F72908">
      <w:pPr>
        <w:rPr>
          <w:u w:val="single"/>
        </w:rPr>
      </w:pPr>
      <w:r>
        <w:rPr>
          <w:noProof/>
          <w:lang w:eastAsia="fr-FR"/>
        </w:rPr>
        <w:drawing>
          <wp:inline distT="0" distB="0" distL="0" distR="0" wp14:anchorId="543429CE" wp14:editId="75F67BC6">
            <wp:extent cx="5760720" cy="1731645"/>
            <wp:effectExtent l="0" t="0" r="0" b="190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3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6C60" w:rsidRDefault="00F72908" w:rsidP="00B70FEC">
      <w:pPr>
        <w:jc w:val="both"/>
      </w:pPr>
      <w:r w:rsidRPr="00F72908">
        <w:t>Type de fichier : mettre DETTES</w:t>
      </w:r>
    </w:p>
    <w:p w:rsidR="00F72908" w:rsidRDefault="00F72908" w:rsidP="00B70FEC">
      <w:pPr>
        <w:jc w:val="both"/>
      </w:pPr>
      <w:r>
        <w:t>Rester au mode d’import : SIMULATION</w:t>
      </w:r>
    </w:p>
    <w:p w:rsidR="00B70FEC" w:rsidRPr="00B70FEC" w:rsidRDefault="00631656" w:rsidP="00B70FEC">
      <w:pPr>
        <w:jc w:val="both"/>
        <w:rPr>
          <w:b/>
        </w:rPr>
      </w:pPr>
      <w:r>
        <w:rPr>
          <w:b/>
        </w:rPr>
        <w:t>+ Type de document : MANDAT </w:t>
      </w:r>
      <w:bookmarkStart w:id="0" w:name="_GoBack"/>
      <w:bookmarkEnd w:id="0"/>
    </w:p>
    <w:p w:rsidR="00F72908" w:rsidRDefault="00F72908" w:rsidP="00B70FEC">
      <w:pPr>
        <w:jc w:val="both"/>
      </w:pPr>
      <w:r>
        <w:t>Cliquer sur le bouton rouge « dép</w:t>
      </w:r>
      <w:r w:rsidR="00082C88">
        <w:t>o</w:t>
      </w:r>
      <w:r>
        <w:t>ser sur le serveur » pour aller chercher le fichier sur « ENVOI FLUX » où il a été enregistré.</w:t>
      </w:r>
      <w:r w:rsidR="00082C88">
        <w:t xml:space="preserve"> (PARTAGE LANVOLLON</w:t>
      </w:r>
      <w:r w:rsidR="00082C88" w:rsidRPr="00082C88">
        <w:t>\SERVICES\FINANCES\COMMUN</w:t>
      </w:r>
      <w:r w:rsidR="00082C88">
        <w:t xml:space="preserve"> </w:t>
      </w:r>
      <w:r w:rsidR="00082C88" w:rsidRPr="00082C88">
        <w:t>\ENVOI_FLUX\ENVOI_FLUX</w:t>
      </w:r>
      <w:r w:rsidR="00082C88">
        <w:t>)</w:t>
      </w:r>
    </w:p>
    <w:p w:rsidR="00082C88" w:rsidRDefault="00082C88" w:rsidP="00B70FEC">
      <w:pPr>
        <w:jc w:val="both"/>
      </w:pPr>
      <w:r>
        <w:t xml:space="preserve">Bouton rouge : LANCER L’IMPORT ; puis </w:t>
      </w:r>
      <w:r w:rsidR="00C34599">
        <w:t>cliquer à côté</w:t>
      </w:r>
      <w:r>
        <w:t xml:space="preserve"> dans mes </w:t>
      </w:r>
      <w:r w:rsidRPr="00C34599">
        <w:rPr>
          <w:color w:val="5B9BD5" w:themeColor="accent1"/>
          <w:u w:val="single"/>
        </w:rPr>
        <w:t>traitements et éditions</w:t>
      </w:r>
      <w:r>
        <w:t>, et ouvrir le rapport pour vérifier les éven</w:t>
      </w:r>
      <w:r w:rsidR="00B70FEC">
        <w:t>tuelles anomalies (s’y en a, faire les corrections et relancer l’import jusqu’à ce que le rapport soit vierge…).</w:t>
      </w:r>
    </w:p>
    <w:p w:rsidR="00B70FEC" w:rsidRDefault="00B70FEC" w:rsidP="00B70FEC">
      <w:pPr>
        <w:jc w:val="both"/>
      </w:pPr>
      <w:r>
        <w:t>Quand le rapport est correct, refaire l’import après avoir modifié le mode d’</w:t>
      </w:r>
      <w:r w:rsidR="00730B32">
        <w:t>import de « simulation » à « REEL </w:t>
      </w:r>
      <w:proofErr w:type="gramStart"/>
      <w:r w:rsidR="00730B32">
        <w:t>»</w:t>
      </w:r>
      <w:r>
        <w:t>:</w:t>
      </w:r>
      <w:proofErr w:type="gramEnd"/>
    </w:p>
    <w:p w:rsidR="00B70FEC" w:rsidRDefault="00B70FEC" w:rsidP="00B70FEC">
      <w:pPr>
        <w:jc w:val="both"/>
      </w:pPr>
      <w:r>
        <w:rPr>
          <w:noProof/>
          <w:lang w:eastAsia="fr-FR"/>
        </w:rPr>
        <w:drawing>
          <wp:inline distT="0" distB="0" distL="0" distR="0" wp14:anchorId="15D24303" wp14:editId="3B6282CA">
            <wp:extent cx="5760720" cy="1612900"/>
            <wp:effectExtent l="0" t="0" r="0" b="635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7A9C" w:rsidRDefault="003C7A9C" w:rsidP="00B70FEC">
      <w:pPr>
        <w:jc w:val="both"/>
      </w:pPr>
      <w:r>
        <w:t>SEDIT génère automatiquement un pré-mandat, aller sur le mandat pour apporter les modifications : cocher « Débit d’office » et renseigner le n° de référence trésorerie (qu’on peut trouver sur le PES RETOUR)</w:t>
      </w:r>
    </w:p>
    <w:p w:rsidR="00267B9C" w:rsidRDefault="00267B9C" w:rsidP="00B70FEC">
      <w:pPr>
        <w:jc w:val="both"/>
      </w:pPr>
      <w:r>
        <w:lastRenderedPageBreak/>
        <w:t xml:space="preserve">Dans l’onglet PIECES, il faut supprimer les pièces qui ont un lien Berger car il ne trouve pas le chemin et donc générera une anomalie PES (ou penser à décocher toutes les pièces dans la fiche Emprunt sur Berger </w:t>
      </w:r>
      <w:proofErr w:type="spellStart"/>
      <w:r>
        <w:t>Evol</w:t>
      </w:r>
      <w:proofErr w:type="spellEnd"/>
      <w:r>
        <w:t>…).</w:t>
      </w:r>
    </w:p>
    <w:p w:rsidR="00F72908" w:rsidRDefault="00730B32" w:rsidP="00730B32">
      <w:pPr>
        <w:jc w:val="both"/>
        <w:rPr>
          <w:u w:val="single"/>
        </w:rPr>
      </w:pPr>
      <w:r>
        <w:t>Le pré-mandat est prêt à être ordonnancé…</w:t>
      </w:r>
    </w:p>
    <w:p w:rsidR="00F72908" w:rsidRDefault="00730B32">
      <w:pPr>
        <w:rPr>
          <w:u w:val="single"/>
        </w:rPr>
      </w:pPr>
      <w:r>
        <w:rPr>
          <w:u w:val="single"/>
        </w:rPr>
        <w:t>Et pour traiter le PES RETOUR manuellement :</w:t>
      </w:r>
    </w:p>
    <w:p w:rsidR="000024FB" w:rsidRDefault="001F6C60">
      <w:r>
        <w:rPr>
          <w:u w:val="single"/>
        </w:rPr>
        <w:t xml:space="preserve"> </w:t>
      </w:r>
      <w:r>
        <w:t xml:space="preserve">Aller dans les dossiers dématérialisés, pour retrouver le PES RETOUR indiquant le prélèvement de l’échéance </w:t>
      </w:r>
      <w:proofErr w:type="gramStart"/>
      <w:r>
        <w:t>d’</w:t>
      </w:r>
      <w:r w:rsidR="00730B32">
        <w:t>emprunt ,</w:t>
      </w:r>
      <w:proofErr w:type="gramEnd"/>
      <w:r w:rsidR="00730B32">
        <w:t xml:space="preserve"> et cocher en bout de ligne.</w:t>
      </w:r>
    </w:p>
    <w:p w:rsidR="00730B32" w:rsidRPr="001F6C60" w:rsidRDefault="00730B32">
      <w:pPr>
        <w:rPr>
          <w:u w:val="single"/>
        </w:rPr>
      </w:pPr>
      <w:r>
        <w:rPr>
          <w:noProof/>
          <w:lang w:eastAsia="fr-FR"/>
        </w:rPr>
        <w:drawing>
          <wp:inline distT="0" distB="0" distL="0" distR="0" wp14:anchorId="61C4C64E" wp14:editId="33784B14">
            <wp:extent cx="5760720" cy="1351915"/>
            <wp:effectExtent l="0" t="0" r="0" b="635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35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0B32" w:rsidRPr="001F6C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10B"/>
    <w:rsid w:val="000024FB"/>
    <w:rsid w:val="00082C88"/>
    <w:rsid w:val="001F6C60"/>
    <w:rsid w:val="00267B9C"/>
    <w:rsid w:val="0035610B"/>
    <w:rsid w:val="003C7A9C"/>
    <w:rsid w:val="00631656"/>
    <w:rsid w:val="00730B32"/>
    <w:rsid w:val="00744A0E"/>
    <w:rsid w:val="00A046BE"/>
    <w:rsid w:val="00B70FEC"/>
    <w:rsid w:val="00C34599"/>
    <w:rsid w:val="00D4019B"/>
    <w:rsid w:val="00F7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2144C"/>
  <w15:chartTrackingRefBased/>
  <w15:docId w15:val="{D70C43EC-06D9-4D75-98A5-16043821E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313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Le Carrè</dc:creator>
  <cp:keywords/>
  <dc:description/>
  <cp:lastModifiedBy>Isabelle Le Carrè</cp:lastModifiedBy>
  <cp:revision>3</cp:revision>
  <dcterms:created xsi:type="dcterms:W3CDTF">2023-10-10T08:47:00Z</dcterms:created>
  <dcterms:modified xsi:type="dcterms:W3CDTF">2023-11-16T16:14:00Z</dcterms:modified>
</cp:coreProperties>
</file>